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55" w:rsidRDefault="00C96955" w:rsidP="00C96955">
      <w:pPr>
        <w:jc w:val="center"/>
        <w:rPr>
          <w:rFonts w:ascii="Times New Roman" w:hAnsi="Times New Roman" w:cs="Times New Roman"/>
          <w:b/>
        </w:rPr>
      </w:pPr>
      <w:r w:rsidRPr="006D42B7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D221F7">
        <w:rPr>
          <w:rFonts w:ascii="Times New Roman" w:hAnsi="Times New Roman" w:cs="Times New Roman"/>
          <w:b/>
        </w:rPr>
        <w:t>информатике</w:t>
      </w:r>
      <w:r w:rsidRPr="006D42B7">
        <w:rPr>
          <w:rFonts w:ascii="Times New Roman" w:hAnsi="Times New Roman" w:cs="Times New Roman"/>
          <w:b/>
        </w:rPr>
        <w:t xml:space="preserve"> для </w:t>
      </w:r>
      <w:r w:rsidR="00D221F7">
        <w:rPr>
          <w:rFonts w:ascii="Times New Roman" w:hAnsi="Times New Roman" w:cs="Times New Roman"/>
          <w:b/>
        </w:rPr>
        <w:t>8</w:t>
      </w:r>
      <w:r w:rsidRPr="006D42B7">
        <w:rPr>
          <w:rFonts w:ascii="Times New Roman" w:hAnsi="Times New Roman" w:cs="Times New Roman"/>
          <w:b/>
        </w:rPr>
        <w:t xml:space="preserve"> класса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Нормативно правовые документы</w:t>
      </w:r>
    </w:p>
    <w:p w:rsidR="00D221F7" w:rsidRPr="00D221F7" w:rsidRDefault="00D221F7" w:rsidP="00D22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26.12.2012 г. № 273-ФЗ «Об образовании в Российской Федерации (глава 5, ст. 47, 48).</w:t>
      </w:r>
    </w:p>
    <w:p w:rsidR="00D221F7" w:rsidRPr="00D221F7" w:rsidRDefault="00D221F7" w:rsidP="00D22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основного общего образования по информатике, составленной на основе федерального компонента государственного стандарта общего образования, утвержденного Приказом Министерства РФ от 05.03. 2004 года № 1089.</w:t>
      </w:r>
    </w:p>
    <w:p w:rsidR="00D221F7" w:rsidRPr="00D221F7" w:rsidRDefault="00D221F7" w:rsidP="00D22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учреждений: Информатика. 2-11 классы. – 6-е изд., </w:t>
      </w:r>
      <w:proofErr w:type="spellStart"/>
      <w:r w:rsidRPr="00D221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D22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БИНОМ. Лаборатория знаний, 2009.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96955">
        <w:rPr>
          <w:rFonts w:ascii="Times New Roman" w:hAnsi="Times New Roman" w:cs="Times New Roman"/>
          <w:b/>
        </w:rPr>
        <w:t>Количество часов для реализации программы</w:t>
      </w:r>
    </w:p>
    <w:p w:rsidR="00D221F7" w:rsidRDefault="00D221F7" w:rsidP="00D221F7">
      <w:pPr>
        <w:pStyle w:val="a3"/>
        <w:numPr>
          <w:ilvl w:val="0"/>
          <w:numId w:val="2"/>
        </w:numPr>
        <w:spacing w:before="0" w:beforeAutospacing="0" w:after="0" w:afterAutospacing="0"/>
      </w:pPr>
      <w:r>
        <w:t>1 час в неделю, всего 34 часа.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Цель реализации программы</w:t>
      </w:r>
    </w:p>
    <w:p w:rsidR="00D221F7" w:rsidRPr="00D221F7" w:rsidRDefault="00D221F7" w:rsidP="00D221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221F7" w:rsidRPr="00D221F7" w:rsidRDefault="00D221F7" w:rsidP="00D221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221F7" w:rsidRPr="00D221F7" w:rsidRDefault="00D221F7" w:rsidP="00D221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D221F7" w:rsidRPr="00D221F7" w:rsidRDefault="00D221F7" w:rsidP="00D221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221F7" w:rsidRPr="00D221F7" w:rsidRDefault="00D221F7" w:rsidP="00D221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УМК</w:t>
      </w:r>
    </w:p>
    <w:p w:rsidR="00D221F7" w:rsidRPr="00D221F7" w:rsidRDefault="00D221F7" w:rsidP="00D221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Информатика и ИКТ: учебник для 8 класса/ И.Г. Семакин, Л. А.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Залогова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, С.В. Русаков,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Л.В.Шестакова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>. – 4-е изд. – М.: БИНОМ. Лаборатория знаний, 2010. – 165 с.: ил.</w:t>
      </w:r>
    </w:p>
    <w:p w:rsidR="00D221F7" w:rsidRPr="00D221F7" w:rsidRDefault="00D221F7" w:rsidP="00D221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Информатика и ИКТ. Задачник-практикум: в 2 т. Т.1/Л. А.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Залогова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 [и др.]; под ред.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И.Г.Семакина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, Е.К.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Хеннера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. – 3-е изд. – М.: БИНОМ. Лаборатория знаний, 2012. – 309 с.: ил. </w:t>
      </w:r>
    </w:p>
    <w:p w:rsidR="00C96955" w:rsidRPr="00D221F7" w:rsidRDefault="00D221F7" w:rsidP="00D221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Информатика и ИКТ. Задачник-практикум: в 2 т. Т.2/Л. А.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Залогова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 [и др.]; под ред.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И.Г.Семакина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 xml:space="preserve">, Е.К. </w:t>
      </w:r>
      <w:proofErr w:type="spellStart"/>
      <w:r w:rsidRPr="00D221F7">
        <w:rPr>
          <w:rFonts w:ascii="Times New Roman" w:eastAsia="Calibri" w:hAnsi="Times New Roman" w:cs="Times New Roman"/>
          <w:sz w:val="24"/>
          <w:szCs w:val="24"/>
        </w:rPr>
        <w:t>Хеннера</w:t>
      </w:r>
      <w:proofErr w:type="spellEnd"/>
      <w:r w:rsidRPr="00D221F7">
        <w:rPr>
          <w:rFonts w:ascii="Times New Roman" w:eastAsia="Calibri" w:hAnsi="Times New Roman" w:cs="Times New Roman"/>
          <w:sz w:val="24"/>
          <w:szCs w:val="24"/>
        </w:rPr>
        <w:t>. – 3-е изд. – М.: БИНОМ. Лаборатория знаний, 2012. – 294 с.: ил.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Описание системы необходимых педагогических технологий</w:t>
      </w:r>
    </w:p>
    <w:p w:rsidR="00C96955" w:rsidRDefault="00D221F7" w:rsidP="00C969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Информационно-коммуникационные, проблемного обучения, проектные</w:t>
      </w:r>
    </w:p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6"/>
        <w:gridCol w:w="7996"/>
      </w:tblGrid>
      <w:tr w:rsidR="00D221F7" w:rsidRPr="00D221F7" w:rsidTr="00877481">
        <w:tc>
          <w:tcPr>
            <w:tcW w:w="10988" w:type="dxa"/>
            <w:gridSpan w:val="2"/>
          </w:tcPr>
          <w:p w:rsidR="00D221F7" w:rsidRPr="00D221F7" w:rsidRDefault="00D221F7" w:rsidP="00D221F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21F7">
              <w:rPr>
                <w:rFonts w:eastAsia="Calibri"/>
                <w:b/>
              </w:rPr>
              <w:t>Человек и информация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знать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связь между информацией и знаниями человека;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что такое информационные процессы;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какие существуют носители информации;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функции языка как способа представления информации; что такое естественные и формальные языки;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как определяется единица измерения информации – бит (алфавитный подход);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что такое байт, килобайт, мегабайт, гигабайт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уметь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приводить примеры информации и информационных процессов из области человеческой деятельности, живой природы и техники;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определять в конкретном процессе передачи информации источник, приемник, канал;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lastRenderedPageBreak/>
              <w:t>приводить примеры информативных и неинформативных сообщений;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измерять информационный объем текста в байтах (при использовании компьютерного алфавита);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пересчитывать количество информации в различных единицах (битах, байтах, Кб, Мб, Гб);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пользоваться клавиатурой компьютера для символьного ввода данных.</w:t>
            </w:r>
          </w:p>
        </w:tc>
      </w:tr>
      <w:tr w:rsidR="00D221F7" w:rsidRPr="00D221F7" w:rsidTr="00877481">
        <w:tc>
          <w:tcPr>
            <w:tcW w:w="10988" w:type="dxa"/>
            <w:gridSpan w:val="2"/>
          </w:tcPr>
          <w:p w:rsidR="00D221F7" w:rsidRPr="00D221F7" w:rsidRDefault="00D221F7" w:rsidP="00D221F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21F7">
              <w:rPr>
                <w:rFonts w:eastAsia="Calibri"/>
                <w:b/>
              </w:rPr>
              <w:lastRenderedPageBreak/>
              <w:t>Первое знакомство с компьютером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знать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правила техники безопасности при работе на компьютере;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состав основных устройств компьютера, их назначение и информационное взаимодействие;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основные характеристики компьютера в целом и его узлов (различных накопителей, устройств ввода и вывода информации);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структуру внутренней памяти компьютера (биты, байты); понятие адреса памяти;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типы и свойства устройств внешней памяти;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типы и назначение устройств ввода/вывода;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сущность программного управления работой компьютера;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принципы организации информации на внешних носителях: что такое файл, каталог (папка), файловая структура;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назначение программного обеспечения и его состав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уметь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включать и выключать компьютер;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пользоваться клавиатурой;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ориентироваться в типовом интерфейсе: пользоваться меню, обращаться за справкой, работать с окнами;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инициализировать выполнение программ из программных файлов;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просматривать на экране директорию диска;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выполнять основные операции с файлами и каталогами (папками): копирование, перемещение, удаление, переименование, поиск;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использовать антивирусные программы</w:t>
            </w:r>
          </w:p>
        </w:tc>
      </w:tr>
      <w:tr w:rsidR="00D221F7" w:rsidRPr="00D221F7" w:rsidTr="00877481">
        <w:tc>
          <w:tcPr>
            <w:tcW w:w="10988" w:type="dxa"/>
            <w:gridSpan w:val="2"/>
          </w:tcPr>
          <w:p w:rsidR="00D221F7" w:rsidRPr="00D221F7" w:rsidRDefault="00D221F7" w:rsidP="00D221F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21F7">
              <w:rPr>
                <w:rFonts w:eastAsia="Calibri"/>
                <w:b/>
              </w:rPr>
              <w:t>Текстовая информация и компьютер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знать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способы представления символьной информации в памяти компьютера (таблицы кодировки, текстовые файлы);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назначение текстовых редакторов (текстовых процессоров);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основные режимы работы текстовых редакторов (ввод-редактирование, печать, орфографический контроль, поиск и замена, работа с файлами).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уметь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набирать и редактировать текст в одном из текстовых редакторов;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выполнять основные операции над текстом, допускаемые этим редактором;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сохранять текст на диске, загружать его с диска, выводить на печать.</w:t>
            </w:r>
          </w:p>
        </w:tc>
      </w:tr>
      <w:tr w:rsidR="00D221F7" w:rsidRPr="00D221F7" w:rsidTr="00877481">
        <w:tc>
          <w:tcPr>
            <w:tcW w:w="10988" w:type="dxa"/>
            <w:gridSpan w:val="2"/>
          </w:tcPr>
          <w:p w:rsidR="00D221F7" w:rsidRPr="00D221F7" w:rsidRDefault="00D221F7" w:rsidP="00D221F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21F7">
              <w:rPr>
                <w:rFonts w:eastAsia="Calibri"/>
                <w:b/>
              </w:rPr>
              <w:t>Графическая информация и компьютер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знать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способы представления изображений в памяти компьютера; понятия о пикселе, растре, кодировке цвета, видеопамяти;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какие существуют области применения компьютерной графики;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назначение графических редакторов;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lastRenderedPageBreak/>
      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lastRenderedPageBreak/>
              <w:t>Учащиеся должны уметь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строить несложные изображения с помощью одного из графических редакторов;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сохранять рисунки на диске и загружать с диска; выводить на печать.</w:t>
            </w:r>
          </w:p>
        </w:tc>
      </w:tr>
      <w:tr w:rsidR="00D221F7" w:rsidRPr="00D221F7" w:rsidTr="00877481">
        <w:tc>
          <w:tcPr>
            <w:tcW w:w="10988" w:type="dxa"/>
            <w:gridSpan w:val="2"/>
          </w:tcPr>
          <w:p w:rsidR="00D221F7" w:rsidRPr="00D221F7" w:rsidRDefault="00D221F7" w:rsidP="00D221F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D221F7">
              <w:rPr>
                <w:rFonts w:eastAsia="Calibri"/>
                <w:b/>
              </w:rPr>
              <w:t>Технология мультимедиа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знать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что такое мультимедиа;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принцип дискретизации, используемый для представления звука в памяти компьютера;</w:t>
            </w:r>
          </w:p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основные типы сценариев, используемых в компьютерных презентациях.</w:t>
            </w:r>
          </w:p>
        </w:tc>
      </w:tr>
      <w:tr w:rsidR="00D221F7" w:rsidRPr="00D221F7" w:rsidTr="00877481">
        <w:tc>
          <w:tcPr>
            <w:tcW w:w="2802" w:type="dxa"/>
          </w:tcPr>
          <w:p w:rsidR="00D221F7" w:rsidRPr="00D221F7" w:rsidRDefault="00D221F7" w:rsidP="00D221F7">
            <w:pPr>
              <w:spacing w:line="276" w:lineRule="auto"/>
              <w:rPr>
                <w:rFonts w:eastAsia="Calibri"/>
                <w:i/>
              </w:rPr>
            </w:pPr>
            <w:r w:rsidRPr="00D221F7">
              <w:rPr>
                <w:rFonts w:eastAsia="Calibri"/>
                <w:i/>
              </w:rPr>
              <w:t>Учащиеся должны уметь</w:t>
            </w:r>
          </w:p>
        </w:tc>
        <w:tc>
          <w:tcPr>
            <w:tcW w:w="8186" w:type="dxa"/>
          </w:tcPr>
          <w:p w:rsidR="00D221F7" w:rsidRPr="00D221F7" w:rsidRDefault="00D221F7" w:rsidP="00D221F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Calibri"/>
              </w:rPr>
            </w:pPr>
            <w:r w:rsidRPr="00D221F7">
              <w:rPr>
                <w:rFonts w:eastAsia="Calibri"/>
              </w:rPr>
              <w:t>создавать несложную презентацию в среде типовой программы, совмещающей изображение, звук, анимацию и текст</w:t>
            </w:r>
          </w:p>
        </w:tc>
      </w:tr>
    </w:tbl>
    <w:p w:rsidR="00C96955" w:rsidRPr="00C96955" w:rsidRDefault="00C96955" w:rsidP="00C96955">
      <w:pPr>
        <w:jc w:val="both"/>
        <w:rPr>
          <w:rFonts w:ascii="Times New Roman" w:hAnsi="Times New Roman" w:cs="Times New Roman"/>
          <w:b/>
        </w:rPr>
      </w:pPr>
      <w:r w:rsidRPr="00C96955">
        <w:rPr>
          <w:rFonts w:ascii="Times New Roman" w:hAnsi="Times New Roman" w:cs="Times New Roman"/>
          <w:b/>
        </w:rPr>
        <w:t>Методы и формы оценки результатов освоения программы</w:t>
      </w:r>
    </w:p>
    <w:p w:rsidR="00D221F7" w:rsidRPr="00D221F7" w:rsidRDefault="00D221F7" w:rsidP="00D221F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221F7">
        <w:rPr>
          <w:rFonts w:ascii="Times New Roman" w:hAnsi="Times New Roman" w:cs="Times New Roman"/>
          <w:sz w:val="24"/>
          <w:szCs w:val="24"/>
        </w:rPr>
        <w:t>Методы: устный опрос, письменный опрос, контрольная работа, проверка домашнего задания, тестовый контроль</w:t>
      </w:r>
    </w:p>
    <w:p w:rsidR="00D221F7" w:rsidRPr="00D221F7" w:rsidRDefault="00D221F7" w:rsidP="00D221F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221F7">
        <w:rPr>
          <w:rFonts w:ascii="Times New Roman" w:hAnsi="Times New Roman" w:cs="Times New Roman"/>
          <w:sz w:val="24"/>
          <w:szCs w:val="24"/>
        </w:rPr>
        <w:t xml:space="preserve">Формы: письменная контрольная работа, тест, зачет, практическая работа </w:t>
      </w:r>
    </w:p>
    <w:p w:rsidR="001443DF" w:rsidRDefault="001443DF"/>
    <w:sectPr w:rsidR="001443DF" w:rsidSect="006D42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8FD"/>
    <w:multiLevelType w:val="hybridMultilevel"/>
    <w:tmpl w:val="F4423E24"/>
    <w:lvl w:ilvl="0" w:tplc="80409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3A4"/>
    <w:multiLevelType w:val="hybridMultilevel"/>
    <w:tmpl w:val="9FCE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03CC"/>
    <w:multiLevelType w:val="hybridMultilevel"/>
    <w:tmpl w:val="C05AA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F3831"/>
    <w:multiLevelType w:val="multilevel"/>
    <w:tmpl w:val="D2B4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5"/>
    <w:rsid w:val="001443DF"/>
    <w:rsid w:val="00C96955"/>
    <w:rsid w:val="00D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6FA5-FD7E-4B3C-B910-A702474C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1F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221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2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2</cp:revision>
  <dcterms:created xsi:type="dcterms:W3CDTF">2016-01-16T07:57:00Z</dcterms:created>
  <dcterms:modified xsi:type="dcterms:W3CDTF">2016-01-16T07:57:00Z</dcterms:modified>
</cp:coreProperties>
</file>